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A7B1" w14:textId="77777777" w:rsidR="00A22184" w:rsidRDefault="00A22184" w:rsidP="00A221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2A14A8" w14:textId="77777777" w:rsidR="00A22184" w:rsidRPr="00E226F3" w:rsidRDefault="00A22184" w:rsidP="00A22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F9FF"/>
        <w:spacing w:after="0"/>
        <w:contextualSpacing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E226F3">
        <w:rPr>
          <w:rFonts w:ascii="Times New Roman" w:hAnsi="Times New Roman" w:cs="Times New Roman"/>
          <w:b/>
          <w:bCs/>
          <w:color w:val="C00000"/>
          <w:sz w:val="36"/>
          <w:szCs w:val="36"/>
        </w:rPr>
        <w:t>Zondag 2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>3</w:t>
      </w:r>
      <w:r w:rsidRPr="00E226F3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november 202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>5 om</w:t>
      </w:r>
      <w:r w:rsidRPr="00E226F3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15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.00 </w:t>
      </w:r>
      <w:r w:rsidRPr="00E226F3">
        <w:rPr>
          <w:rFonts w:ascii="Times New Roman" w:hAnsi="Times New Roman" w:cs="Times New Roman"/>
          <w:b/>
          <w:bCs/>
          <w:color w:val="C00000"/>
          <w:sz w:val="36"/>
          <w:szCs w:val="36"/>
        </w:rPr>
        <w:t>u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>ur</w:t>
      </w:r>
    </w:p>
    <w:p w14:paraId="58674553" w14:textId="77777777" w:rsidR="00A22184" w:rsidRPr="0009037B" w:rsidRDefault="00A22184" w:rsidP="00A22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F9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37B">
        <w:rPr>
          <w:rFonts w:ascii="Times New Roman" w:hAnsi="Times New Roman" w:cs="Times New Roman"/>
          <w:b/>
          <w:bCs/>
          <w:sz w:val="28"/>
          <w:szCs w:val="28"/>
        </w:rPr>
        <w:t xml:space="preserve">Sportpaleis/AFAS </w:t>
      </w:r>
      <w:proofErr w:type="spellStart"/>
      <w:r w:rsidRPr="0009037B">
        <w:rPr>
          <w:rFonts w:ascii="Times New Roman" w:hAnsi="Times New Roman" w:cs="Times New Roman"/>
          <w:b/>
          <w:bCs/>
          <w:sz w:val="28"/>
          <w:szCs w:val="28"/>
        </w:rPr>
        <w:t>Dome</w:t>
      </w:r>
      <w:proofErr w:type="spellEnd"/>
      <w:r w:rsidRPr="0009037B">
        <w:rPr>
          <w:rFonts w:ascii="Times New Roman" w:hAnsi="Times New Roman" w:cs="Times New Roman"/>
          <w:b/>
          <w:bCs/>
          <w:sz w:val="28"/>
          <w:szCs w:val="28"/>
        </w:rPr>
        <w:t>, Antwerpen</w:t>
      </w:r>
    </w:p>
    <w:p w14:paraId="0CDB6842" w14:textId="77777777" w:rsidR="00A22184" w:rsidRPr="00B4468E" w:rsidRDefault="00A22184" w:rsidP="00A22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F9FF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C00000"/>
          <w:sz w:val="36"/>
          <w:szCs w:val="36"/>
          <w:lang w:eastAsia="en-US"/>
        </w:rPr>
      </w:pPr>
      <w:r w:rsidRPr="00B4468E">
        <w:rPr>
          <w:rFonts w:ascii="Times New Roman" w:hAnsi="Times New Roman" w:cs="Times New Roman"/>
          <w:b/>
          <w:bCs/>
          <w:color w:val="C00000"/>
          <w:sz w:val="36"/>
          <w:szCs w:val="36"/>
        </w:rPr>
        <w:t>Night of the Proms</w:t>
      </w:r>
    </w:p>
    <w:p w14:paraId="583B5D0E" w14:textId="77777777" w:rsidR="00A22184" w:rsidRDefault="00A22184" w:rsidP="00A221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86DBAF3" w14:textId="77777777" w:rsidR="00A22184" w:rsidRPr="00A22184" w:rsidRDefault="00A22184" w:rsidP="00A22184">
      <w:pPr>
        <w:spacing w:after="0" w:line="240" w:lineRule="auto"/>
        <w:rPr>
          <w:rStyle w:val="Zwaar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22184">
        <w:rPr>
          <w:rFonts w:ascii="Times New Roman" w:eastAsia="Times New Roman" w:hAnsi="Times New Roman" w:cs="Times New Roman"/>
          <w:sz w:val="28"/>
          <w:szCs w:val="28"/>
        </w:rPr>
        <w:t>Al vier decennia brengt Night of the Proms klassieke muziek en pop samen.</w:t>
      </w:r>
      <w:r w:rsidRPr="00A221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 xml:space="preserve">Voor deze editie van het iconische muziekfeest pakt de organisatie uit met een topaffiche. Niemand minder dan de Nederlandse rockster Anouk, discolegende Sister </w:t>
      </w:r>
      <w:proofErr w:type="spellStart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>Sledge</w:t>
      </w:r>
      <w:proofErr w:type="spellEnd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 xml:space="preserve">, Vanessa </w:t>
      </w:r>
      <w:proofErr w:type="spellStart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>Amorosi</w:t>
      </w:r>
      <w:proofErr w:type="spellEnd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 xml:space="preserve"> van </w:t>
      </w:r>
      <w:proofErr w:type="spellStart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>Eurythmics</w:t>
      </w:r>
      <w:proofErr w:type="spellEnd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 xml:space="preserve">, Deens </w:t>
      </w:r>
      <w:proofErr w:type="spellStart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>percussieduo</w:t>
      </w:r>
      <w:proofErr w:type="spellEnd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>Safri</w:t>
      </w:r>
      <w:proofErr w:type="spellEnd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 xml:space="preserve"> Duo en de Britse soulzangeres Joss Stone staan op het podium. Niels </w:t>
      </w:r>
      <w:proofErr w:type="spellStart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>Destadsbader</w:t>
      </w:r>
      <w:proofErr w:type="spellEnd"/>
      <w:r w:rsidRPr="00A22184">
        <w:rPr>
          <w:rStyle w:val="Zwaar"/>
          <w:rFonts w:ascii="Times New Roman" w:eastAsia="Times New Roman" w:hAnsi="Times New Roman" w:cs="Times New Roman"/>
          <w:sz w:val="28"/>
          <w:szCs w:val="28"/>
        </w:rPr>
        <w:t xml:space="preserve"> presenteert en er worden nog heel wat verrassingen verwacht.</w:t>
      </w:r>
    </w:p>
    <w:p w14:paraId="24A9E674" w14:textId="77777777" w:rsidR="00A22184" w:rsidRPr="0050129B" w:rsidRDefault="00A22184" w:rsidP="00A221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14:paraId="24FAB274" w14:textId="77777777" w:rsidR="00A22184" w:rsidRPr="00A22184" w:rsidRDefault="00A22184" w:rsidP="00A22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F9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184">
        <w:rPr>
          <w:rFonts w:ascii="Times New Roman" w:hAnsi="Times New Roman" w:cs="Times New Roman"/>
          <w:sz w:val="28"/>
          <w:szCs w:val="28"/>
        </w:rPr>
        <w:t xml:space="preserve">Wie deelneemt, betaalt: ticket cat. 1 - zitplaats: </w:t>
      </w:r>
      <w:r w:rsidRPr="00A22184">
        <w:rPr>
          <w:rFonts w:ascii="Times New Roman" w:hAnsi="Times New Roman" w:cs="Times New Roman"/>
          <w:b/>
          <w:bCs/>
          <w:sz w:val="28"/>
          <w:szCs w:val="28"/>
        </w:rPr>
        <w:t>€ 66,00</w:t>
      </w:r>
      <w:r w:rsidRPr="00A22184">
        <w:rPr>
          <w:rFonts w:ascii="Times New Roman" w:hAnsi="Times New Roman" w:cs="Times New Roman"/>
          <w:sz w:val="28"/>
          <w:szCs w:val="28"/>
        </w:rPr>
        <w:t xml:space="preserve"> per persoon of supplement met busvervoer </w:t>
      </w:r>
      <w:r w:rsidRPr="00A22184">
        <w:rPr>
          <w:rFonts w:ascii="Times New Roman" w:hAnsi="Times New Roman" w:cs="Times New Roman"/>
          <w:b/>
          <w:bCs/>
          <w:sz w:val="28"/>
          <w:szCs w:val="28"/>
        </w:rPr>
        <w:t>€</w:t>
      </w:r>
      <w:r w:rsidRPr="00A22184">
        <w:rPr>
          <w:rFonts w:ascii="Times New Roman" w:hAnsi="Times New Roman" w:cs="Times New Roman"/>
          <w:sz w:val="28"/>
          <w:szCs w:val="28"/>
        </w:rPr>
        <w:t xml:space="preserve"> </w:t>
      </w:r>
      <w:r w:rsidRPr="00A22184">
        <w:rPr>
          <w:rFonts w:ascii="Times New Roman" w:hAnsi="Times New Roman" w:cs="Times New Roman"/>
          <w:b/>
          <w:bCs/>
          <w:sz w:val="28"/>
          <w:szCs w:val="28"/>
        </w:rPr>
        <w:t>91,50</w:t>
      </w:r>
      <w:r w:rsidRPr="00A221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22184">
        <w:rPr>
          <w:rFonts w:ascii="Times New Roman" w:eastAsia="Calibri" w:hAnsi="Times New Roman" w:cs="Times New Roman"/>
          <w:sz w:val="28"/>
          <w:szCs w:val="28"/>
        </w:rPr>
        <w:t>op</w:t>
      </w:r>
      <w:r w:rsidRPr="00A22184">
        <w:rPr>
          <w:rFonts w:ascii="Times New Roman" w:hAnsi="Times New Roman" w:cs="Times New Roman"/>
          <w:sz w:val="28"/>
          <w:szCs w:val="28"/>
        </w:rPr>
        <w:t xml:space="preserve"> </w:t>
      </w:r>
      <w:r w:rsidRPr="00A22184">
        <w:rPr>
          <w:rFonts w:ascii="Times New Roman" w:eastAsia="Calibri" w:hAnsi="Times New Roman" w:cs="Times New Roman"/>
          <w:sz w:val="28"/>
          <w:szCs w:val="28"/>
        </w:rPr>
        <w:t xml:space="preserve">BE75 4657 1562 9151 van Neos Lichtervelde </w:t>
      </w:r>
      <w:r w:rsidRPr="00A22184">
        <w:rPr>
          <w:rFonts w:ascii="Times New Roman" w:eastAsia="Calibri" w:hAnsi="Times New Roman" w:cs="Times New Roman"/>
          <w:b/>
          <w:bCs/>
          <w:sz w:val="28"/>
          <w:szCs w:val="28"/>
        </w:rPr>
        <w:t>ten laatste donderdag</w:t>
      </w:r>
      <w:r w:rsidRPr="00A22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21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11 september 2025 </w:t>
      </w:r>
      <w:r w:rsidRPr="00A22184">
        <w:rPr>
          <w:rFonts w:ascii="Times New Roman" w:eastAsia="Calibri" w:hAnsi="Times New Roman" w:cs="Times New Roman"/>
          <w:sz w:val="28"/>
          <w:szCs w:val="28"/>
        </w:rPr>
        <w:t xml:space="preserve">met vermelding “Night of the Proms” </w:t>
      </w:r>
      <w:r w:rsidRPr="00A22184">
        <w:rPr>
          <w:rFonts w:ascii="Times New Roman" w:hAnsi="Times New Roman" w:cs="Times New Roman"/>
          <w:sz w:val="28"/>
          <w:szCs w:val="28"/>
        </w:rPr>
        <w:t xml:space="preserve">ofwel via </w:t>
      </w:r>
      <w:r w:rsidRPr="00A22184">
        <w:rPr>
          <w:rFonts w:ascii="Times New Roman" w:hAnsi="Times New Roman" w:cs="Times New Roman"/>
          <w:b/>
          <w:bCs/>
          <w:sz w:val="28"/>
          <w:szCs w:val="28"/>
        </w:rPr>
        <w:t>Website Neos Lichtervelde</w:t>
      </w:r>
      <w:r w:rsidRPr="00A22184">
        <w:rPr>
          <w:rFonts w:ascii="Times New Roman" w:hAnsi="Times New Roman" w:cs="Times New Roman"/>
          <w:sz w:val="28"/>
          <w:szCs w:val="28"/>
        </w:rPr>
        <w:t xml:space="preserve"> &gt; klik op activiteit </w:t>
      </w:r>
      <w:r w:rsidRPr="00A22184">
        <w:rPr>
          <w:rFonts w:ascii="Times New Roman" w:hAnsi="Times New Roman" w:cs="Times New Roman"/>
          <w:b/>
          <w:bCs/>
          <w:sz w:val="28"/>
          <w:szCs w:val="28"/>
        </w:rPr>
        <w:t>Night of the Proms</w:t>
      </w:r>
      <w:r w:rsidRPr="00A22184">
        <w:rPr>
          <w:rFonts w:ascii="Times New Roman" w:hAnsi="Times New Roman" w:cs="Times New Roman"/>
          <w:sz w:val="28"/>
          <w:szCs w:val="28"/>
        </w:rPr>
        <w:t xml:space="preserve"> en op de </w:t>
      </w:r>
      <w:r w:rsidRPr="00A22184">
        <w:rPr>
          <w:rFonts w:ascii="Times New Roman" w:hAnsi="Times New Roman" w:cs="Times New Roman"/>
          <w:b/>
          <w:bCs/>
          <w:sz w:val="28"/>
          <w:szCs w:val="28"/>
        </w:rPr>
        <w:t>rode knop</w:t>
      </w:r>
    </w:p>
    <w:p w14:paraId="36169E1B" w14:textId="77777777" w:rsidR="00D905F9" w:rsidRDefault="00D905F9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F743B8" w14:paraId="58079A86" w14:textId="77777777" w:rsidTr="008F7E75">
        <w:tc>
          <w:tcPr>
            <w:tcW w:w="4686" w:type="dxa"/>
          </w:tcPr>
          <w:p w14:paraId="47042BBB" w14:textId="4C554C0B" w:rsidR="00CA7E1E" w:rsidRDefault="00CA7E1E" w:rsidP="00F743B8">
            <w:pPr>
              <w:jc w:val="center"/>
            </w:pPr>
          </w:p>
          <w:p w14:paraId="4F029D55" w14:textId="663E3719" w:rsidR="008242F0" w:rsidRDefault="00F743B8" w:rsidP="003C35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17A08B" wp14:editId="3976E055">
                  <wp:extent cx="2465759" cy="3642264"/>
                  <wp:effectExtent l="0" t="0" r="0" b="0"/>
                  <wp:docPr id="1308007492" name="Afbeelding 1" descr="Afbeelding met kleding, persoon, concert, Menselijk gezich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007492" name="Afbeelding 1" descr="Afbeelding met kleding, persoon, concert, Menselijk gezicht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61" cy="3662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</w:tcPr>
          <w:p w14:paraId="50727D95" w14:textId="65E38E2B" w:rsidR="00F743B8" w:rsidRDefault="00F743B8" w:rsidP="00A22184">
            <w:pPr>
              <w:rPr>
                <w:noProof/>
              </w:rPr>
            </w:pPr>
          </w:p>
          <w:p w14:paraId="448046F7" w14:textId="77777777" w:rsidR="008242F0" w:rsidRDefault="008242F0" w:rsidP="00A22184">
            <w:pPr>
              <w:rPr>
                <w:noProof/>
              </w:rPr>
            </w:pPr>
          </w:p>
          <w:p w14:paraId="2E5C8BEB" w14:textId="31EAAFCA" w:rsidR="008242F0" w:rsidRDefault="003C3577" w:rsidP="00A22184">
            <w:r>
              <w:rPr>
                <w:noProof/>
              </w:rPr>
              <w:drawing>
                <wp:inline distT="0" distB="0" distL="0" distR="0" wp14:anchorId="21C9B5F0" wp14:editId="2A1F8103">
                  <wp:extent cx="2702996" cy="1798320"/>
                  <wp:effectExtent l="0" t="0" r="2540" b="0"/>
                  <wp:docPr id="141988242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016" cy="180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9D816" w14:textId="77777777" w:rsidR="008242F0" w:rsidRDefault="008242F0" w:rsidP="00A22184"/>
          <w:p w14:paraId="325A94B4" w14:textId="0792D704" w:rsidR="008242F0" w:rsidRDefault="008242F0" w:rsidP="00A22184"/>
        </w:tc>
      </w:tr>
    </w:tbl>
    <w:p w14:paraId="13FFB4D9" w14:textId="77777777" w:rsidR="00F743B8" w:rsidRDefault="00F743B8" w:rsidP="00A22184"/>
    <w:p w14:paraId="08600143" w14:textId="6ACF30C5" w:rsidR="00A22184" w:rsidRPr="00A22184" w:rsidRDefault="00A22184" w:rsidP="00776E54">
      <w:pPr>
        <w:jc w:val="center"/>
      </w:pPr>
    </w:p>
    <w:sectPr w:rsidR="00A22184" w:rsidRPr="00A2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84"/>
    <w:rsid w:val="00180E17"/>
    <w:rsid w:val="003B15A9"/>
    <w:rsid w:val="003C3577"/>
    <w:rsid w:val="006B3BFF"/>
    <w:rsid w:val="00776E54"/>
    <w:rsid w:val="008242F0"/>
    <w:rsid w:val="008F7E75"/>
    <w:rsid w:val="0098214F"/>
    <w:rsid w:val="00A22184"/>
    <w:rsid w:val="00AD39FA"/>
    <w:rsid w:val="00C36D6A"/>
    <w:rsid w:val="00CA7E1E"/>
    <w:rsid w:val="00D905F9"/>
    <w:rsid w:val="00F7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535F"/>
  <w15:chartTrackingRefBased/>
  <w15:docId w15:val="{2B15893D-DDB0-418C-8B25-6EAE6B0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184"/>
    <w:pPr>
      <w:spacing w:after="200" w:line="276" w:lineRule="auto"/>
    </w:pPr>
    <w:rPr>
      <w:rFonts w:eastAsiaTheme="minorEastAsia"/>
      <w:kern w:val="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221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21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218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218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218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218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218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218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218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2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2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2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21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21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21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21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21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21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2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2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218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2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218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221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218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221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2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21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2184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A22184"/>
    <w:rPr>
      <w:b/>
      <w:bCs/>
    </w:rPr>
  </w:style>
  <w:style w:type="table" w:styleId="Tabelraster">
    <w:name w:val="Table Grid"/>
    <w:basedOn w:val="Standaardtabel"/>
    <w:uiPriority w:val="39"/>
    <w:rsid w:val="00F7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C0B1-8D00-4ADA-8B89-94B13400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9</cp:revision>
  <dcterms:created xsi:type="dcterms:W3CDTF">2025-08-12T16:38:00Z</dcterms:created>
  <dcterms:modified xsi:type="dcterms:W3CDTF">2025-08-13T13:54:00Z</dcterms:modified>
</cp:coreProperties>
</file>