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471616">
            <wp:simplePos x="0" y="0"/>
            <wp:positionH relativeFrom="page">
              <wp:posOffset>0</wp:posOffset>
            </wp:positionH>
            <wp:positionV relativeFrom="page">
              <wp:posOffset>-49</wp:posOffset>
            </wp:positionV>
            <wp:extent cx="10695990" cy="756282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990" cy="756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7035910</wp:posOffset>
                </wp:positionH>
                <wp:positionV relativeFrom="page">
                  <wp:posOffset>0</wp:posOffset>
                </wp:positionV>
                <wp:extent cx="3660775" cy="75628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660775" cy="7562850"/>
                          <a:chExt cx="3660775" cy="756285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60" y="1875272"/>
                            <a:ext cx="3559904" cy="5687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903" y="6298211"/>
                            <a:ext cx="109339" cy="106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664" cy="1875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660775" cy="756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66"/>
                                </w:rPr>
                              </w:pPr>
                            </w:p>
                            <w:p>
                              <w:pPr>
                                <w:spacing w:line="240" w:lineRule="auto" w:before="184"/>
                                <w:rPr>
                                  <w:rFonts w:ascii="Times New Roman"/>
                                  <w:sz w:val="6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57" w:right="8" w:firstLine="0"/>
                                <w:jc w:val="center"/>
                                <w:rPr>
                                  <w:rFonts w:ascii="Georgia"/>
                                  <w:sz w:val="66"/>
                                </w:rPr>
                              </w:pPr>
                              <w:r>
                                <w:rPr>
                                  <w:rFonts w:ascii="Georgia"/>
                                  <w:color w:val="582E17"/>
                                  <w:spacing w:val="5"/>
                                  <w:sz w:val="66"/>
                                </w:rPr>
                                <w:t>CATS</w:t>
                              </w:r>
                            </w:p>
                            <w:p>
                              <w:pPr>
                                <w:spacing w:before="42"/>
                                <w:ind w:left="157" w:right="0" w:firstLine="0"/>
                                <w:jc w:val="center"/>
                                <w:rPr>
                                  <w:rFonts w:asci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/>
                                  <w:color w:val="582E17"/>
                                  <w:w w:val="105"/>
                                  <w:sz w:val="32"/>
                                </w:rPr>
                                <w:t>provincie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spacing w:val="8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w w:val="105"/>
                                  <w:sz w:val="32"/>
                                </w:rPr>
                                <w:t>Twente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spacing w:val="9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w w:val="105"/>
                                  <w:sz w:val="32"/>
                                </w:rPr>
                                <w:t>&amp;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spacing w:val="9"/>
                                  <w:w w:val="10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Georgia"/>
                                  <w:color w:val="582E17"/>
                                  <w:spacing w:val="-2"/>
                                  <w:w w:val="105"/>
                                  <w:sz w:val="32"/>
                                </w:rPr>
                                <w:t>omstreken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4.008667pt;margin-top:.000009pt;width:288.25pt;height:595.5pt;mso-position-horizontal-relative:page;mso-position-vertical-relative:page;z-index:15729152" id="docshapegroup1" coordorigin="11080,0" coordsize="5765,11910">
                <v:shape style="position:absolute;left:11238;top:2953;width:5607;height:8957" type="#_x0000_t75" id="docshape2" stroked="false">
                  <v:imagedata r:id="rId6" o:title=""/>
                </v:shape>
                <v:shape style="position:absolute;left:16657;top:9918;width:173;height:168" type="#_x0000_t75" id="docshape3" stroked="false">
                  <v:imagedata r:id="rId7" o:title=""/>
                </v:shape>
                <v:shape style="position:absolute;left:11080;top:0;width:5765;height:2954" type="#_x0000_t75" id="docshape4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080;top:0;width:5765;height:1191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66"/>
                          </w:rPr>
                        </w:pPr>
                      </w:p>
                      <w:p>
                        <w:pPr>
                          <w:spacing w:line="240" w:lineRule="auto" w:before="184"/>
                          <w:rPr>
                            <w:rFonts w:ascii="Times New Roman"/>
                            <w:sz w:val="66"/>
                          </w:rPr>
                        </w:pPr>
                      </w:p>
                      <w:p>
                        <w:pPr>
                          <w:spacing w:before="1"/>
                          <w:ind w:left="157" w:right="8" w:firstLine="0"/>
                          <w:jc w:val="center"/>
                          <w:rPr>
                            <w:rFonts w:ascii="Georgia"/>
                            <w:sz w:val="66"/>
                          </w:rPr>
                        </w:pPr>
                        <w:r>
                          <w:rPr>
                            <w:rFonts w:ascii="Georgia"/>
                            <w:color w:val="582E17"/>
                            <w:spacing w:val="5"/>
                            <w:sz w:val="66"/>
                          </w:rPr>
                          <w:t>CATS</w:t>
                        </w:r>
                      </w:p>
                      <w:p>
                        <w:pPr>
                          <w:spacing w:before="42"/>
                          <w:ind w:left="157" w:right="0" w:firstLine="0"/>
                          <w:jc w:val="center"/>
                          <w:rPr>
                            <w:rFonts w:ascii="Georgia"/>
                            <w:sz w:val="32"/>
                          </w:rPr>
                        </w:pPr>
                        <w:r>
                          <w:rPr>
                            <w:rFonts w:ascii="Georgia"/>
                            <w:color w:val="582E17"/>
                            <w:w w:val="105"/>
                            <w:sz w:val="32"/>
                          </w:rPr>
                          <w:t>provincie</w:t>
                        </w:r>
                        <w:r>
                          <w:rPr>
                            <w:rFonts w:ascii="Georgia"/>
                            <w:color w:val="582E17"/>
                            <w:spacing w:val="8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rFonts w:ascii="Georgia"/>
                            <w:color w:val="582E17"/>
                            <w:w w:val="105"/>
                            <w:sz w:val="32"/>
                          </w:rPr>
                          <w:t>Twente</w:t>
                        </w:r>
                        <w:r>
                          <w:rPr>
                            <w:rFonts w:ascii="Georgia"/>
                            <w:color w:val="582E17"/>
                            <w:spacing w:val="9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rFonts w:ascii="Georgia"/>
                            <w:color w:val="582E17"/>
                            <w:w w:val="105"/>
                            <w:sz w:val="32"/>
                          </w:rPr>
                          <w:t>&amp;</w:t>
                        </w:r>
                        <w:r>
                          <w:rPr>
                            <w:rFonts w:ascii="Georgia"/>
                            <w:color w:val="582E17"/>
                            <w:spacing w:val="9"/>
                            <w:w w:val="105"/>
                            <w:sz w:val="32"/>
                          </w:rPr>
                          <w:t> </w:t>
                        </w:r>
                        <w:r>
                          <w:rPr>
                            <w:rFonts w:ascii="Georgia"/>
                            <w:color w:val="582E17"/>
                            <w:spacing w:val="-2"/>
                            <w:w w:val="105"/>
                            <w:sz w:val="32"/>
                          </w:rPr>
                          <w:t>omstreken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67429" cy="756285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567429" cy="7562850"/>
                          <a:chExt cx="3567429" cy="756285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92" cy="590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5911382"/>
                            <a:ext cx="3567429" cy="165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7429" h="1651635">
                                <a:moveTo>
                                  <a:pt x="3567426" y="1651466"/>
                                </a:moveTo>
                                <a:lnTo>
                                  <a:pt x="0" y="1651466"/>
                                </a:lnTo>
                                <a:lnTo>
                                  <a:pt x="0" y="0"/>
                                </a:lnTo>
                                <a:lnTo>
                                  <a:pt x="3567426" y="0"/>
                                </a:lnTo>
                                <a:lnTo>
                                  <a:pt x="3567426" y="1651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B9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993" y="6259849"/>
                            <a:ext cx="3230191" cy="895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04pt;width:280.9pt;height:595.5pt;mso-position-horizontal-relative:page;mso-position-vertical-relative:page;z-index:15729664" id="docshapegroup6" coordorigin="0,0" coordsize="5618,11910">
                <v:shape style="position:absolute;left:0;top:0;width:5613;height:9304" type="#_x0000_t75" id="docshape7" stroked="false">
                  <v:imagedata r:id="rId9" o:title=""/>
                </v:shape>
                <v:rect style="position:absolute;left:0;top:9309;width:5618;height:2601" id="docshape8" filled="true" fillcolor="#d6b987" stroked="false">
                  <v:fill type="solid"/>
                </v:rect>
                <v:shape style="position:absolute;left:524;top:9858;width:5087;height:1411" type="#_x0000_t75" id="docshape9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10566917</wp:posOffset>
                </wp:positionH>
                <wp:positionV relativeFrom="page">
                  <wp:posOffset>6435482</wp:posOffset>
                </wp:positionV>
                <wp:extent cx="147955" cy="54165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47955" cy="54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D6B987"/>
                                <w:spacing w:val="-2"/>
                                <w:sz w:val="16"/>
                              </w:rPr>
                              <w:t>Rob</w:t>
                            </w:r>
                            <w:r>
                              <w:rPr>
                                <w:color w:val="D6B987"/>
                                <w:spacing w:val="-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D6B987"/>
                                <w:spacing w:val="-2"/>
                                <w:sz w:val="16"/>
                              </w:rPr>
                              <w:t>Jacobs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2.04071pt;margin-top:506.730896pt;width:11.65pt;height:42.65pt;mso-position-horizontal-relative:page;mso-position-vertical-relative:page;z-index:15730176" type="#_x0000_t202" id="docshape10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D6B987"/>
                          <w:spacing w:val="-2"/>
                          <w:sz w:val="16"/>
                        </w:rPr>
                        <w:t>Rob</w:t>
                      </w:r>
                      <w:r>
                        <w:rPr>
                          <w:color w:val="D6B987"/>
                          <w:spacing w:val="-17"/>
                          <w:sz w:val="16"/>
                        </w:rPr>
                        <w:t> </w:t>
                      </w:r>
                      <w:r>
                        <w:rPr>
                          <w:color w:val="D6B987"/>
                          <w:spacing w:val="-2"/>
                          <w:sz w:val="16"/>
                        </w:rPr>
                        <w:t>Jacobs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8"/>
        <w:rPr>
          <w:rFonts w:ascii="Times New Roman"/>
          <w:sz w:val="20"/>
        </w:rPr>
      </w:pPr>
    </w:p>
    <w:p>
      <w:pPr>
        <w:pStyle w:val="BodyText"/>
        <w:ind w:left="65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103273" cy="157505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273" cy="157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6850" w:h="11910" w:orient="landscape"/>
          <w:pgMar w:top="0" w:bottom="0" w:left="283" w:right="0"/>
        </w:sectPr>
      </w:pPr>
    </w:p>
    <w:p>
      <w:pPr>
        <w:pStyle w:val="BodyText"/>
        <w:spacing w:before="10"/>
        <w:rPr>
          <w:rFonts w:ascii="Times New Roman"/>
          <w:sz w:val="9"/>
        </w:rPr>
      </w:pPr>
    </w:p>
    <w:p>
      <w:pPr>
        <w:pStyle w:val="BodyText"/>
        <w:spacing w:after="0"/>
        <w:rPr>
          <w:rFonts w:ascii="Times New Roman"/>
          <w:sz w:val="9"/>
        </w:rPr>
        <w:sectPr>
          <w:pgSz w:w="16850" w:h="11910" w:orient="landscape"/>
          <w:pgMar w:top="0" w:bottom="0" w:left="283" w:right="0"/>
        </w:sectPr>
      </w:pPr>
    </w:p>
    <w:p>
      <w:pPr>
        <w:pStyle w:val="Heading1"/>
        <w:spacing w:line="264" w:lineRule="auto"/>
        <w:ind w:right="38" w:firstLine="1203"/>
      </w:pPr>
      <w:bookmarkStart w:name="Driedaagse Cats provincie Twente &amp; omstr" w:id="1"/>
      <w:bookmarkEnd w:id="1"/>
      <w:r>
        <w:rPr/>
      </w:r>
      <w:bookmarkStart w:name="Welkom bij CATS, de musical!" w:id="2"/>
      <w:bookmarkEnd w:id="2"/>
      <w:r>
        <w:rPr/>
      </w:r>
      <w:bookmarkStart w:name="INSCHRIJVINGEN /MEER INFO" w:id="3"/>
      <w:bookmarkEnd w:id="3"/>
      <w:r>
        <w:rPr/>
      </w:r>
      <w:bookmarkStart w:name="DEADLINE inschrijvingen: 31 oktober 2026" w:id="4"/>
      <w:bookmarkEnd w:id="4"/>
      <w:r>
        <w:rPr/>
      </w:r>
      <w:bookmarkStart w:name="Praktische info" w:id="5"/>
      <w:bookmarkEnd w:id="5"/>
      <w:r>
        <w:rPr/>
      </w:r>
      <w:bookmarkStart w:name="Inbegrepen in de prijs" w:id="6"/>
      <w:bookmarkEnd w:id="6"/>
      <w:r>
        <w:rPr/>
      </w:r>
      <w:bookmarkStart w:name="Niet inbegrepen in prijs" w:id="7"/>
      <w:bookmarkEnd w:id="7"/>
      <w:r>
        <w:rPr/>
      </w:r>
      <w:r>
        <w:rPr>
          <w:color w:val="BF2361"/>
          <w:w w:val="105"/>
        </w:rPr>
        <w:t>Driedaagse Cats </w:t>
      </w:r>
      <w:r>
        <w:rPr>
          <w:w w:val="105"/>
        </w:rPr>
        <w:t>provincie Twente &amp; omstreken</w:t>
      </w:r>
    </w:p>
    <w:p>
      <w:pPr>
        <w:spacing w:line="240" w:lineRule="auto" w:before="0"/>
        <w:rPr>
          <w:rFonts w:ascii="Georgia"/>
          <w:sz w:val="24"/>
        </w:rPr>
      </w:pPr>
      <w:r>
        <w:rPr/>
        <w:br w:type="column"/>
      </w:r>
      <w:r>
        <w:rPr>
          <w:rFonts w:ascii="Georgia"/>
          <w:sz w:val="24"/>
        </w:rPr>
      </w:r>
    </w:p>
    <w:p>
      <w:pPr>
        <w:pStyle w:val="BodyText"/>
        <w:spacing w:before="204"/>
        <w:rPr>
          <w:rFonts w:ascii="Georgia"/>
          <w:sz w:val="24"/>
        </w:rPr>
      </w:pPr>
    </w:p>
    <w:p>
      <w:pPr>
        <w:spacing w:before="1"/>
        <w:ind w:left="196" w:right="0" w:firstLine="0"/>
        <w:jc w:val="left"/>
        <w:rPr>
          <w:b/>
          <w:sz w:val="24"/>
        </w:rPr>
      </w:pPr>
      <w:r>
        <w:rPr>
          <w:b/>
          <w:color w:val="1B2517"/>
          <w:spacing w:val="-4"/>
          <w:sz w:val="24"/>
        </w:rPr>
        <w:t>DATA</w:t>
      </w:r>
    </w:p>
    <w:p>
      <w:pPr>
        <w:pStyle w:val="Heading1"/>
        <w:spacing w:before="138"/>
      </w:pPr>
      <w:r>
        <w:rPr/>
        <w:br w:type="column"/>
      </w:r>
      <w:r>
        <w:rPr>
          <w:color w:val="BF2361"/>
          <w:w w:val="105"/>
        </w:rPr>
        <w:t>Praktische</w:t>
      </w:r>
      <w:r>
        <w:rPr>
          <w:color w:val="BF2361"/>
          <w:spacing w:val="44"/>
          <w:w w:val="105"/>
        </w:rPr>
        <w:t> </w:t>
      </w:r>
      <w:r>
        <w:rPr>
          <w:color w:val="BF2361"/>
          <w:spacing w:val="-4"/>
          <w:w w:val="105"/>
        </w:rPr>
        <w:t>info</w:t>
      </w:r>
    </w:p>
    <w:p>
      <w:pPr>
        <w:pStyle w:val="Heading1"/>
        <w:spacing w:after="0"/>
        <w:sectPr>
          <w:type w:val="continuous"/>
          <w:pgSz w:w="16850" w:h="11910" w:orient="landscape"/>
          <w:pgMar w:top="0" w:bottom="0" w:left="283" w:right="0"/>
          <w:cols w:num="3" w:equalWidth="0">
            <w:col w:w="5196" w:space="5784"/>
            <w:col w:w="863" w:space="459"/>
            <w:col w:w="4265"/>
          </w:cols>
        </w:sectPr>
      </w:pPr>
    </w:p>
    <w:p>
      <w:pPr>
        <w:pStyle w:val="BodyText"/>
        <w:spacing w:before="113"/>
        <w:ind w:left="120" w:right="38"/>
        <w:jc w:val="both"/>
      </w:pPr>
      <w:r>
        <w:rPr/>
        <w:drawing>
          <wp:anchor distT="0" distB="0" distL="0" distR="0" allowOverlap="1" layoutInCell="1" locked="0" behindDoc="1" simplePos="0" relativeHeight="487474176">
            <wp:simplePos x="0" y="0"/>
            <wp:positionH relativeFrom="page">
              <wp:posOffset>0</wp:posOffset>
            </wp:positionH>
            <wp:positionV relativeFrom="page">
              <wp:posOffset>-49</wp:posOffset>
            </wp:positionV>
            <wp:extent cx="10695990" cy="7562821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990" cy="756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Bij onze Noorderburen valt zoveel moois te beleven. We overladen je tijdens de cultuurdriedaagse Cats/Twente graag met de nodige schoonheid én culturele beleving. Helemaal in lijn met de kunstzinnige musical CATS die je moét gezien hebben.</w:t>
      </w:r>
      <w:r>
        <w:rPr>
          <w:spacing w:val="40"/>
        </w:rPr>
        <w:t> </w:t>
      </w:r>
      <w:r>
        <w:rPr/>
        <w:t>Neos neemt je mee! In samenwerking met partner </w:t>
      </w:r>
      <w:r>
        <w:rPr>
          <w:color w:val="B3231B"/>
        </w:rPr>
        <w:t>Reizen Lauwers</w:t>
      </w:r>
      <w:r>
        <w:rPr/>
        <w:t>.</w:t>
      </w:r>
    </w:p>
    <w:p>
      <w:pPr>
        <w:pStyle w:val="BodyText"/>
        <w:spacing w:before="209"/>
        <w:ind w:left="120" w:right="38"/>
        <w:jc w:val="both"/>
      </w:pPr>
      <w:r>
        <w:rPr/>
        <w:t>Laat je verrassen door de gezellige en historische steden Zutphen en Enschede, en trek zelfs mee de Duitse</w:t>
      </w:r>
      <w:r>
        <w:rPr>
          <w:spacing w:val="40"/>
        </w:rPr>
        <w:t> </w:t>
      </w:r>
      <w:r>
        <w:rPr/>
        <w:t>grens</w:t>
      </w:r>
      <w:r>
        <w:rPr>
          <w:spacing w:val="40"/>
        </w:rPr>
        <w:t> </w:t>
      </w:r>
      <w:r>
        <w:rPr/>
        <w:t>over</w:t>
      </w:r>
      <w:r>
        <w:rPr>
          <w:spacing w:val="40"/>
        </w:rPr>
        <w:t> </w:t>
      </w:r>
      <w:r>
        <w:rPr/>
        <w:t>naar</w:t>
      </w:r>
      <w:r>
        <w:rPr>
          <w:spacing w:val="40"/>
        </w:rPr>
        <w:t> </w:t>
      </w:r>
      <w:r>
        <w:rPr/>
        <w:t>het</w:t>
      </w:r>
      <w:r>
        <w:rPr>
          <w:spacing w:val="40"/>
        </w:rPr>
        <w:t> </w:t>
      </w:r>
      <w:r>
        <w:rPr/>
        <w:t>sfeervolle</w:t>
      </w:r>
      <w:r>
        <w:rPr>
          <w:spacing w:val="40"/>
        </w:rPr>
        <w:t> </w:t>
      </w:r>
      <w:r>
        <w:rPr/>
        <w:t>Bad Bentheim.</w:t>
      </w:r>
      <w:r>
        <w:rPr>
          <w:spacing w:val="40"/>
        </w:rPr>
        <w:t> </w:t>
      </w:r>
      <w:r>
        <w:rPr/>
        <w:t>Een</w:t>
      </w:r>
      <w:r>
        <w:rPr>
          <w:spacing w:val="40"/>
        </w:rPr>
        <w:t> </w:t>
      </w:r>
      <w:r>
        <w:rPr/>
        <w:t>rondrit</w:t>
      </w:r>
      <w:r>
        <w:rPr>
          <w:spacing w:val="40"/>
        </w:rPr>
        <w:t> </w:t>
      </w:r>
      <w:r>
        <w:rPr/>
        <w:t>met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stoomtrein</w:t>
      </w:r>
      <w:r>
        <w:rPr>
          <w:spacing w:val="40"/>
        </w:rPr>
        <w:t> </w:t>
      </w:r>
      <w:r>
        <w:rPr/>
        <w:t>door regio Twente, museabezoeken (keuze tussen Rijksmuseum</w:t>
      </w:r>
      <w:r>
        <w:rPr>
          <w:spacing w:val="40"/>
        </w:rPr>
        <w:t> </w:t>
      </w:r>
      <w:r>
        <w:rPr/>
        <w:t>Twenthe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Museumfabriek Enschede)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tuinbouw-en</w:t>
      </w:r>
      <w:r>
        <w:rPr>
          <w:spacing w:val="40"/>
        </w:rPr>
        <w:t> </w:t>
      </w:r>
      <w:r>
        <w:rPr/>
        <w:t>belevingspark Emsflower sieren verder ook het gevarieerde programma.</w:t>
      </w:r>
      <w:r>
        <w:rPr>
          <w:spacing w:val="1"/>
        </w:rPr>
        <w:t> </w:t>
      </w:r>
      <w:r>
        <w:rPr/>
        <w:t>Vlij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/>
        <w:t>2</w:t>
      </w:r>
      <w:r>
        <w:rPr>
          <w:spacing w:val="1"/>
        </w:rPr>
        <w:t> </w:t>
      </w:r>
      <w:r>
        <w:rPr/>
        <w:t>nachten</w:t>
      </w:r>
      <w:r>
        <w:rPr>
          <w:spacing w:val="1"/>
        </w:rPr>
        <w:t> </w:t>
      </w:r>
      <w:r>
        <w:rPr/>
        <w:t>neer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2"/>
        </w:rPr>
        <w:t>kwaliteitsvolle</w:t>
      </w:r>
    </w:p>
    <w:p>
      <w:pPr>
        <w:pStyle w:val="BodyText"/>
        <w:spacing w:before="11"/>
        <w:ind w:left="120" w:right="39"/>
        <w:jc w:val="both"/>
      </w:pPr>
      <w:r>
        <w:rPr/>
        <w:t>****-hotels op basis van half pension. Een ervaren gids neemt je mee op sleeptouw langs de belangrijkste beziens-waardigheden en de autocar brengt je overal dichtbij.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254349</wp:posOffset>
            </wp:positionH>
            <wp:positionV relativeFrom="paragraph">
              <wp:posOffset>105205</wp:posOffset>
            </wp:positionV>
            <wp:extent cx="3251961" cy="1258824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961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139"/>
        <w:jc w:val="both"/>
      </w:pPr>
      <w:r>
        <w:rPr>
          <w:color w:val="B32E29"/>
          <w:w w:val="85"/>
        </w:rPr>
        <w:t>Welkom</w:t>
      </w:r>
      <w:r>
        <w:rPr>
          <w:color w:val="B32E29"/>
          <w:spacing w:val="20"/>
        </w:rPr>
        <w:t> </w:t>
      </w:r>
      <w:r>
        <w:rPr>
          <w:color w:val="B32E29"/>
          <w:w w:val="85"/>
        </w:rPr>
        <w:t>bij</w:t>
      </w:r>
      <w:r>
        <w:rPr>
          <w:color w:val="B32E29"/>
          <w:spacing w:val="20"/>
        </w:rPr>
        <w:t> </w:t>
      </w:r>
      <w:r>
        <w:rPr>
          <w:color w:val="B32E29"/>
          <w:w w:val="85"/>
        </w:rPr>
        <w:t>CATS,</w:t>
      </w:r>
      <w:r>
        <w:rPr>
          <w:color w:val="B32E29"/>
          <w:spacing w:val="20"/>
        </w:rPr>
        <w:t> </w:t>
      </w:r>
      <w:r>
        <w:rPr>
          <w:color w:val="B32E29"/>
          <w:w w:val="85"/>
        </w:rPr>
        <w:t>de</w:t>
      </w:r>
      <w:r>
        <w:rPr>
          <w:color w:val="B32E29"/>
          <w:spacing w:val="21"/>
        </w:rPr>
        <w:t> </w:t>
      </w:r>
      <w:r>
        <w:rPr>
          <w:color w:val="B32E29"/>
          <w:spacing w:val="-2"/>
          <w:w w:val="85"/>
        </w:rPr>
        <w:t>musical!</w:t>
      </w:r>
    </w:p>
    <w:p>
      <w:pPr>
        <w:pStyle w:val="BodyText"/>
        <w:spacing w:line="249" w:lineRule="auto" w:before="131"/>
        <w:ind w:left="117" w:right="42"/>
        <w:jc w:val="both"/>
      </w:pPr>
      <w:r>
        <w:rPr/>
        <w:t>Ontdek een verrassend nieuwe beleving van</w:t>
      </w:r>
      <w:r>
        <w:rPr>
          <w:spacing w:val="80"/>
        </w:rPr>
        <w:t> </w:t>
      </w:r>
      <w:r>
        <w:rPr/>
        <w:t>Andrew Lloyd Webbers wereldberoemde musical CATS. Met adembenemende dans, sprankelende stemmen en meeslepende muziek komt dit meesterwerk tot leven als nooit tevoren. In samenwerking met het Rijksmuseum!</w:t>
      </w:r>
    </w:p>
    <w:p>
      <w:pPr>
        <w:pStyle w:val="BodyText"/>
        <w:spacing w:line="249" w:lineRule="auto"/>
        <w:ind w:left="117" w:right="42"/>
        <w:jc w:val="both"/>
      </w:pPr>
      <w:r>
        <w:rPr/>
        <w:t>Geniet met volle teugen in het Wilminktheater (Enschede) van deze musicalparel.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3872032</wp:posOffset>
            </wp:positionH>
            <wp:positionV relativeFrom="paragraph">
              <wp:posOffset>-4673439</wp:posOffset>
            </wp:positionV>
            <wp:extent cx="2953863" cy="438291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63" cy="4382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F2361"/>
          <w:spacing w:val="6"/>
          <w:w w:val="80"/>
        </w:rPr>
        <w:t>INSCHRIJVINGEN</w:t>
      </w:r>
      <w:r>
        <w:rPr>
          <w:color w:val="BF2361"/>
          <w:spacing w:val="23"/>
        </w:rPr>
        <w:t> </w:t>
      </w:r>
      <w:r>
        <w:rPr>
          <w:color w:val="BF2361"/>
          <w:spacing w:val="6"/>
          <w:w w:val="80"/>
        </w:rPr>
        <w:t>/MEER</w:t>
      </w:r>
      <w:r>
        <w:rPr>
          <w:color w:val="BF2361"/>
          <w:spacing w:val="23"/>
        </w:rPr>
        <w:t> </w:t>
      </w:r>
      <w:r>
        <w:rPr>
          <w:color w:val="BF2361"/>
          <w:spacing w:val="-4"/>
          <w:w w:val="80"/>
        </w:rPr>
        <w:t>INFO</w:t>
      </w:r>
    </w:p>
    <w:p>
      <w:pPr>
        <w:pStyle w:val="BodyText"/>
        <w:spacing w:line="271" w:lineRule="auto" w:before="195"/>
        <w:ind w:left="79"/>
        <w:jc w:val="center"/>
      </w:pPr>
      <w:r>
        <w:rPr/>
        <w:t>Geef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>
          <w:u w:val="thick"/>
        </w:rPr>
        <w:t>reservatie</w:t>
      </w:r>
      <w:r>
        <w:rPr>
          <w:spacing w:val="-1"/>
        </w:rPr>
        <w:t> </w:t>
      </w:r>
      <w:r>
        <w:rPr/>
        <w:t>(geschat</w:t>
      </w:r>
      <w:r>
        <w:rPr>
          <w:spacing w:val="-1"/>
        </w:rPr>
        <w:t> </w:t>
      </w:r>
      <w:r>
        <w:rPr/>
        <w:t>aantal</w:t>
      </w:r>
      <w:r>
        <w:rPr>
          <w:spacing w:val="-1"/>
        </w:rPr>
        <w:t> </w:t>
      </w:r>
      <w:r>
        <w:rPr/>
        <w:t>personen) door aan Neos vóór 1 september 2026</w:t>
      </w:r>
    </w:p>
    <w:p>
      <w:pPr>
        <w:pStyle w:val="BodyText"/>
        <w:spacing w:before="34"/>
      </w:pPr>
    </w:p>
    <w:p>
      <w:pPr>
        <w:pStyle w:val="BodyText"/>
        <w:spacing w:line="271" w:lineRule="auto"/>
        <w:ind w:left="79"/>
        <w:jc w:val="center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4665222</wp:posOffset>
            </wp:positionH>
            <wp:positionV relativeFrom="paragraph">
              <wp:posOffset>357617</wp:posOffset>
            </wp:positionV>
            <wp:extent cx="1362588" cy="381143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588" cy="38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Alle </w:t>
      </w:r>
      <w:r>
        <w:rPr>
          <w:u w:val="thick"/>
        </w:rPr>
        <w:t>inschr</w:t>
      </w:r>
      <w:r>
        <w:rPr/>
        <w:t>ij</w:t>
      </w:r>
      <w:r>
        <w:rPr>
          <w:u w:val="thick"/>
        </w:rPr>
        <w:t>vingen</w:t>
      </w:r>
      <w:r>
        <w:rPr/>
        <w:t> gebeuren rechtstreeks via Reizen</w:t>
      </w:r>
      <w:r>
        <w:rPr>
          <w:spacing w:val="-4"/>
        </w:rPr>
        <w:t> </w:t>
      </w:r>
      <w:r>
        <w:rPr/>
        <w:t>Lauwers</w: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spacing w:line="271" w:lineRule="auto"/>
        <w:ind w:left="1617" w:hanging="893"/>
      </w:pPr>
      <w:r>
        <w:rPr/>
        <w:t>Verantwoordelijke Rudy Lefebvre </w:t>
      </w:r>
      <w:hyperlink r:id="rId15">
        <w:r>
          <w:rPr>
            <w:spacing w:val="-2"/>
          </w:rPr>
          <w:t>rudy@lauwers.be</w:t>
        </w:r>
      </w:hyperlink>
    </w:p>
    <w:p>
      <w:pPr>
        <w:pStyle w:val="BodyText"/>
        <w:ind w:left="1848"/>
      </w:pPr>
      <w:r>
        <w:rPr>
          <w:spacing w:val="-2"/>
        </w:rPr>
        <w:t>03/460.14.09</w:t>
      </w:r>
    </w:p>
    <w:p>
      <w:pPr>
        <w:pStyle w:val="BodyText"/>
        <w:spacing w:before="69"/>
      </w:pPr>
    </w:p>
    <w:p>
      <w:pPr>
        <w:pStyle w:val="Heading3"/>
      </w:pPr>
      <w:r>
        <w:rPr>
          <w:w w:val="85"/>
        </w:rPr>
        <w:t>DEADLINE</w:t>
      </w:r>
      <w:r>
        <w:rPr>
          <w:spacing w:val="31"/>
        </w:rPr>
        <w:t> </w:t>
      </w:r>
      <w:r>
        <w:rPr>
          <w:w w:val="85"/>
        </w:rPr>
        <w:t>inschrijvingen:</w:t>
      </w:r>
      <w:r>
        <w:rPr>
          <w:spacing w:val="32"/>
        </w:rPr>
        <w:t> </w:t>
      </w:r>
      <w:r>
        <w:rPr>
          <w:w w:val="85"/>
        </w:rPr>
        <w:t>31</w:t>
      </w:r>
      <w:r>
        <w:rPr>
          <w:spacing w:val="32"/>
        </w:rPr>
        <w:t> </w:t>
      </w:r>
      <w:r>
        <w:rPr>
          <w:w w:val="85"/>
        </w:rPr>
        <w:t>oktober</w:t>
      </w:r>
      <w:r>
        <w:rPr>
          <w:spacing w:val="31"/>
        </w:rPr>
        <w:t> </w:t>
      </w:r>
      <w:r>
        <w:rPr>
          <w:spacing w:val="-4"/>
          <w:w w:val="85"/>
        </w:rPr>
        <w:t>2026</w:t>
      </w:r>
    </w:p>
    <w:p>
      <w:pPr>
        <w:pStyle w:val="BodyText"/>
        <w:spacing w:before="30"/>
        <w:ind w:left="120"/>
      </w:pPr>
      <w:r>
        <w:rPr/>
        <w:br w:type="column"/>
      </w:r>
      <w:r>
        <w:rPr/>
        <w:t>dinsdag</w:t>
      </w:r>
      <w:r>
        <w:rPr>
          <w:spacing w:val="-10"/>
        </w:rPr>
        <w:t> </w:t>
      </w:r>
      <w:r>
        <w:rPr/>
        <w:t>23,</w:t>
      </w:r>
      <w:r>
        <w:rPr>
          <w:spacing w:val="-10"/>
        </w:rPr>
        <w:t> </w:t>
      </w:r>
      <w:r>
        <w:rPr/>
        <w:t>woensdag</w:t>
      </w:r>
      <w:r>
        <w:rPr>
          <w:spacing w:val="-9"/>
        </w:rPr>
        <w:t> </w:t>
      </w:r>
      <w:r>
        <w:rPr/>
        <w:t>24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donderdag</w:t>
      </w:r>
      <w:r>
        <w:rPr>
          <w:spacing w:val="-10"/>
        </w:rPr>
        <w:t> </w:t>
      </w:r>
      <w:r>
        <w:rPr>
          <w:spacing w:val="-5"/>
        </w:rPr>
        <w:t>25</w:t>
      </w:r>
    </w:p>
    <w:p>
      <w:pPr>
        <w:pStyle w:val="BodyText"/>
        <w:spacing w:before="5"/>
        <w:ind w:left="120"/>
      </w:pPr>
      <w:r>
        <w:rPr/>
        <w:t>februari</w:t>
      </w:r>
      <w:r>
        <w:rPr>
          <w:spacing w:val="17"/>
        </w:rPr>
        <w:t> </w:t>
      </w:r>
      <w:r>
        <w:rPr>
          <w:spacing w:val="-4"/>
        </w:rPr>
        <w:t>2027</w:t>
      </w:r>
    </w:p>
    <w:p>
      <w:pPr>
        <w:pStyle w:val="BodyText"/>
        <w:spacing w:before="18"/>
      </w:pPr>
    </w:p>
    <w:p>
      <w:pPr>
        <w:pStyle w:val="Heading2"/>
        <w:ind w:left="120"/>
      </w:pPr>
      <w:r>
        <w:rPr>
          <w:color w:val="2F311B"/>
          <w:spacing w:val="-2"/>
          <w:w w:val="95"/>
        </w:rPr>
        <w:t>PRIJS</w:t>
      </w:r>
    </w:p>
    <w:p>
      <w:pPr>
        <w:pStyle w:val="BodyText"/>
        <w:spacing w:before="30"/>
        <w:ind w:left="120"/>
      </w:pPr>
      <w:r>
        <w:rPr>
          <w:w w:val="110"/>
        </w:rPr>
        <w:t>€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599/persoon</w:t>
      </w:r>
    </w:p>
    <w:p>
      <w:pPr>
        <w:pStyle w:val="BodyText"/>
        <w:spacing w:before="5"/>
        <w:ind w:left="120"/>
      </w:pPr>
      <w:r>
        <w:rPr/>
        <w:t>toeslag</w:t>
      </w:r>
      <w:r>
        <w:rPr>
          <w:spacing w:val="10"/>
        </w:rPr>
        <w:t> </w:t>
      </w:r>
      <w:r>
        <w:rPr/>
        <w:t>single</w:t>
      </w:r>
      <w:r>
        <w:rPr>
          <w:spacing w:val="11"/>
        </w:rPr>
        <w:t> </w:t>
      </w:r>
      <w:r>
        <w:rPr>
          <w:spacing w:val="-2"/>
        </w:rPr>
        <w:t>€110/persoon</w:t>
      </w:r>
    </w:p>
    <w:p>
      <w:pPr>
        <w:pStyle w:val="BodyText"/>
        <w:spacing w:before="244"/>
        <w:ind w:left="120"/>
      </w:pPr>
      <w:r>
        <w:rPr>
          <w:color w:val="2F311B"/>
          <w:u w:val="single" w:color="2F311B"/>
        </w:rPr>
        <w:t>Inbegrepen</w:t>
      </w:r>
      <w:r>
        <w:rPr>
          <w:color w:val="2F311B"/>
          <w:spacing w:val="-15"/>
          <w:u w:val="single" w:color="2F311B"/>
        </w:rPr>
        <w:t> </w:t>
      </w:r>
      <w:r>
        <w:rPr>
          <w:color w:val="2F311B"/>
          <w:u w:val="single" w:color="2F311B"/>
        </w:rPr>
        <w:t>in</w:t>
      </w:r>
      <w:r>
        <w:rPr>
          <w:color w:val="2F311B"/>
          <w:spacing w:val="-15"/>
          <w:u w:val="single" w:color="2F311B"/>
        </w:rPr>
        <w:t> </w:t>
      </w:r>
      <w:r>
        <w:rPr>
          <w:color w:val="2F311B"/>
          <w:u w:val="single" w:color="2F311B"/>
        </w:rPr>
        <w:t>de</w:t>
      </w:r>
      <w:r>
        <w:rPr>
          <w:color w:val="2F311B"/>
          <w:spacing w:val="-15"/>
          <w:u w:val="single" w:color="2F311B"/>
        </w:rPr>
        <w:t> </w:t>
      </w:r>
      <w:r>
        <w:rPr>
          <w:color w:val="2F311B"/>
          <w:spacing w:val="-4"/>
          <w:u w:val="single" w:color="2F311B"/>
        </w:rPr>
        <w:t>pri</w:t>
      </w:r>
      <w:r>
        <w:rPr>
          <w:color w:val="2F311B"/>
          <w:spacing w:val="-4"/>
        </w:rPr>
        <w:t>j</w:t>
      </w:r>
      <w:r>
        <w:rPr>
          <w:color w:val="2F311B"/>
          <w:spacing w:val="-4"/>
          <w:u w:val="single" w:color="2F311B"/>
        </w:rPr>
        <w:t>s</w:t>
      </w:r>
    </w:p>
    <w:p>
      <w:pPr>
        <w:pStyle w:val="BodyText"/>
        <w:spacing w:before="5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sz w:val="20"/>
        </w:rPr>
        <w:t>  </w:t>
      </w:r>
      <w:r>
        <w:rPr/>
        <w:t>Luxe autocarvervoer reizen Lauwers ****</w:t>
      </w:r>
    </w:p>
    <w:p>
      <w:pPr>
        <w:pStyle w:val="BodyText"/>
        <w:spacing w:line="244" w:lineRule="auto" w:before="4"/>
        <w:ind w:left="494" w:right="493" w:hanging="25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Volledige Nederlandstalige gidsbegeleiding door een ervaren gids</w:t>
      </w:r>
    </w:p>
    <w:p>
      <w:pPr>
        <w:pStyle w:val="BodyText"/>
        <w:spacing w:line="264" w:lineRule="exact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 </w:t>
      </w:r>
      <w:r>
        <w:rPr/>
        <w:t>Audio-guide systeem</w:t>
      </w:r>
    </w:p>
    <w:p>
      <w:pPr>
        <w:pStyle w:val="BodyText"/>
        <w:spacing w:line="244" w:lineRule="auto" w:before="5"/>
        <w:ind w:left="494" w:right="493" w:hanging="25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75"/>
          <w:w w:val="150"/>
          <w:sz w:val="20"/>
        </w:rPr>
        <w:t> </w:t>
      </w:r>
      <w:r>
        <w:rPr/>
        <w:t>3</w:t>
      </w:r>
      <w:r>
        <w:rPr>
          <w:spacing w:val="-17"/>
        </w:rPr>
        <w:t> </w:t>
      </w:r>
      <w:r>
        <w:rPr/>
        <w:t>dagen/</w:t>
      </w:r>
      <w:r>
        <w:rPr>
          <w:spacing w:val="-17"/>
        </w:rPr>
        <w:t> </w:t>
      </w:r>
      <w:r>
        <w:rPr/>
        <w:t>2</w:t>
      </w:r>
      <w:r>
        <w:rPr>
          <w:spacing w:val="-18"/>
        </w:rPr>
        <w:t> </w:t>
      </w:r>
      <w:r>
        <w:rPr/>
        <w:t>nachten</w:t>
      </w:r>
      <w:r>
        <w:rPr>
          <w:spacing w:val="-17"/>
        </w:rPr>
        <w:t> </w:t>
      </w:r>
      <w:r>
        <w:rPr/>
        <w:t>in</w:t>
      </w:r>
      <w:r>
        <w:rPr>
          <w:spacing w:val="-17"/>
        </w:rPr>
        <w:t> </w:t>
      </w:r>
      <w:r>
        <w:rPr/>
        <w:t>goede</w:t>
      </w:r>
      <w:r>
        <w:rPr>
          <w:spacing w:val="-17"/>
        </w:rPr>
        <w:t> </w:t>
      </w:r>
      <w:r>
        <w:rPr/>
        <w:t>****-hotels</w:t>
      </w:r>
      <w:r>
        <w:rPr>
          <w:spacing w:val="-17"/>
        </w:rPr>
        <w:t> </w:t>
      </w:r>
      <w:r>
        <w:rPr/>
        <w:t>op basis van half pension</w:t>
      </w:r>
    </w:p>
    <w:p>
      <w:pPr>
        <w:pStyle w:val="BodyText"/>
        <w:spacing w:line="264" w:lineRule="exact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3 extra middagmalen</w:t>
      </w:r>
    </w:p>
    <w:p>
      <w:pPr>
        <w:pStyle w:val="BodyText"/>
        <w:spacing w:line="244" w:lineRule="auto" w:before="5"/>
        <w:ind w:left="494" w:hanging="25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Toegangsticket</w:t>
      </w:r>
      <w:r>
        <w:rPr>
          <w:spacing w:val="-10"/>
        </w:rPr>
        <w:t> </w:t>
      </w:r>
      <w:r>
        <w:rPr/>
        <w:t>(1e</w:t>
      </w:r>
      <w:r>
        <w:rPr>
          <w:spacing w:val="-10"/>
        </w:rPr>
        <w:t> </w:t>
      </w:r>
      <w:r>
        <w:rPr/>
        <w:t>cat.)</w:t>
      </w:r>
      <w:r>
        <w:rPr>
          <w:spacing w:val="-10"/>
        </w:rPr>
        <w:t> </w:t>
      </w:r>
      <w:r>
        <w:rPr/>
        <w:t>CATS,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musical</w:t>
      </w:r>
      <w:r>
        <w:rPr>
          <w:spacing w:val="-10"/>
        </w:rPr>
        <w:t> </w:t>
      </w:r>
      <w:r>
        <w:rPr/>
        <w:t>- Nederlandstalige</w:t>
      </w:r>
      <w:r>
        <w:rPr>
          <w:spacing w:val="-4"/>
        </w:rPr>
        <w:t> </w:t>
      </w:r>
      <w:r>
        <w:rPr/>
        <w:t>versie</w:t>
      </w:r>
    </w:p>
    <w:p>
      <w:pPr>
        <w:pStyle w:val="BodyText"/>
        <w:spacing w:line="244" w:lineRule="auto"/>
        <w:ind w:left="240" w:right="140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 </w:t>
      </w:r>
      <w:r>
        <w:rPr/>
        <w:t>Rondrit stoomtrein provincie Twente</w:t>
      </w:r>
      <w:r>
        <w:rPr>
          <w:spacing w:val="40"/>
        </w:rPr>
        <w:t> </w:t>
      </w: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</w:rPr>
        <w:t> </w:t>
      </w:r>
      <w:r>
        <w:rPr/>
        <w:t>Bezoek aan Zuthpen (gegidst)</w:t>
      </w:r>
    </w:p>
    <w:p>
      <w:pPr>
        <w:pStyle w:val="BodyText"/>
        <w:spacing w:line="264" w:lineRule="exact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sz w:val="20"/>
        </w:rPr>
        <w:t>  </w:t>
      </w:r>
      <w:r>
        <w:rPr/>
        <w:t>Bezoek aan Enschede (gegidst)</w:t>
      </w:r>
    </w:p>
    <w:p>
      <w:pPr>
        <w:pStyle w:val="BodyText"/>
        <w:spacing w:before="3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sz w:val="20"/>
        </w:rPr>
        <w:t>  </w:t>
      </w:r>
      <w:r>
        <w:rPr/>
        <w:t>Bezoek aan Bad Bentheim (gegidst)</w:t>
      </w:r>
    </w:p>
    <w:p>
      <w:pPr>
        <w:pStyle w:val="BodyText"/>
        <w:spacing w:before="4"/>
        <w:ind w:left="240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 w:hAnsi="Times New Roman"/>
          <w:spacing w:val="40"/>
          <w:sz w:val="20"/>
        </w:rPr>
        <w:t>  </w:t>
      </w:r>
      <w:r>
        <w:rPr/>
        <w:t>Bezoek aan Emsflower (Emsbüren) (gegidst)</w:t>
      </w:r>
    </w:p>
    <w:p>
      <w:pPr>
        <w:pStyle w:val="BodyText"/>
        <w:spacing w:line="244" w:lineRule="auto" w:before="5"/>
        <w:ind w:left="494" w:right="493" w:hanging="25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Bezoek aan Rijksmuseum Twenthe (audioguides) </w:t>
      </w:r>
      <w:r>
        <w:rPr>
          <w:u w:val="single"/>
        </w:rPr>
        <w:t>of</w:t>
      </w:r>
      <w:r>
        <w:rPr/>
        <w:t> museumfabriek Enschede (demonstratie</w:t>
      </w:r>
      <w:r>
        <w:rPr>
          <w:spacing w:val="-4"/>
        </w:rPr>
        <w:t> </w:t>
      </w:r>
      <w:r>
        <w:rPr/>
        <w:t>weven)</w:t>
      </w:r>
    </w:p>
    <w:p>
      <w:pPr>
        <w:pStyle w:val="BodyText"/>
        <w:spacing w:line="244" w:lineRule="auto"/>
        <w:ind w:left="494" w:hanging="25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Bijdrage garantiefonds en burgerlijke </w:t>
      </w:r>
      <w:r>
        <w:rPr>
          <w:spacing w:val="-2"/>
        </w:rPr>
        <w:t>aansprakelijkheid</w:t>
      </w:r>
    </w:p>
    <w:p>
      <w:pPr>
        <w:pStyle w:val="BodyText"/>
        <w:spacing w:line="244" w:lineRule="auto"/>
        <w:ind w:left="240" w:right="1867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40"/>
          <w:sz w:val="20"/>
        </w:rPr>
        <w:t>  </w:t>
      </w:r>
      <w:r>
        <w:rPr/>
        <w:t>Voorwaarden reiscontractenwet</w:t>
      </w:r>
      <w:r>
        <w:rPr>
          <w:spacing w:val="40"/>
        </w:rPr>
        <w:t> </w:t>
      </w: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</w:rPr>
        <w:t> </w:t>
      </w:r>
      <w:r>
        <w:rPr/>
        <w:t>Btw, taksen en parkings</w:t>
      </w:r>
    </w:p>
    <w:p>
      <w:pPr>
        <w:pStyle w:val="BodyText"/>
        <w:spacing w:before="239"/>
        <w:ind w:left="117"/>
      </w:pPr>
      <w:r>
        <w:rPr>
          <w:u w:val="single"/>
        </w:rPr>
        <w:t>Niet</w:t>
      </w:r>
      <w:r>
        <w:rPr>
          <w:spacing w:val="3"/>
          <w:u w:val="single"/>
        </w:rPr>
        <w:t> </w:t>
      </w:r>
      <w:r>
        <w:rPr>
          <w:u w:val="single"/>
        </w:rPr>
        <w:t>inbegrepen</w:t>
      </w:r>
      <w:r>
        <w:rPr>
          <w:spacing w:val="3"/>
          <w:u w:val="single"/>
        </w:rPr>
        <w:t> </w:t>
      </w:r>
      <w:r>
        <w:rPr>
          <w:u w:val="single"/>
        </w:rPr>
        <w:t>in</w:t>
      </w:r>
      <w:r>
        <w:rPr>
          <w:spacing w:val="4"/>
          <w:u w:val="single"/>
        </w:rPr>
        <w:t> </w:t>
      </w:r>
      <w:r>
        <w:rPr>
          <w:spacing w:val="-4"/>
          <w:u w:val="single"/>
        </w:rPr>
        <w:t>pri</w:t>
      </w:r>
      <w:r>
        <w:rPr>
          <w:spacing w:val="-4"/>
        </w:rPr>
        <w:t>j</w:t>
      </w:r>
      <w:r>
        <w:rPr>
          <w:spacing w:val="-4"/>
          <w:u w:val="single"/>
        </w:rPr>
        <w:t>s</w:t>
      </w:r>
    </w:p>
    <w:p>
      <w:pPr>
        <w:pStyle w:val="BodyText"/>
        <w:spacing w:before="35"/>
        <w:ind w:left="237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sz w:val="20"/>
        </w:rPr>
        <w:t> </w:t>
      </w:r>
      <w:r>
        <w:rPr/>
        <w:t>Annulatieverzekering</w:t>
      </w:r>
    </w:p>
    <w:p>
      <w:pPr>
        <w:pStyle w:val="BodyText"/>
        <w:spacing w:before="34"/>
        <w:ind w:left="504"/>
      </w:pPr>
      <w:r>
        <w:rPr>
          <w:spacing w:val="-2"/>
        </w:rPr>
        <w:t>(6,75%</w:t>
      </w:r>
      <w:r>
        <w:rPr>
          <w:spacing w:val="-9"/>
        </w:rPr>
        <w:t> </w:t>
      </w:r>
      <w:r>
        <w:rPr>
          <w:spacing w:val="-2"/>
        </w:rPr>
        <w:t>van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totale</w:t>
      </w:r>
      <w:r>
        <w:rPr>
          <w:spacing w:val="-8"/>
        </w:rPr>
        <w:t> </w:t>
      </w:r>
      <w:r>
        <w:rPr>
          <w:spacing w:val="-2"/>
        </w:rPr>
        <w:t>reissom</w:t>
      </w:r>
      <w:r>
        <w:rPr>
          <w:spacing w:val="-9"/>
        </w:rPr>
        <w:t> </w:t>
      </w:r>
      <w:r>
        <w:rPr>
          <w:spacing w:val="-10"/>
        </w:rPr>
        <w:t>)</w:t>
      </w:r>
    </w:p>
    <w:p>
      <w:pPr>
        <w:pStyle w:val="BodyText"/>
        <w:spacing w:line="271" w:lineRule="auto" w:before="35"/>
        <w:ind w:left="504" w:right="1404" w:hanging="268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Annulatie- en bijstandsverzekering (8% van de totale reissom )</w:t>
      </w:r>
    </w:p>
    <w:p>
      <w:pPr>
        <w:pStyle w:val="BodyText"/>
        <w:spacing w:line="271" w:lineRule="auto"/>
        <w:ind w:left="237" w:right="2084"/>
      </w:pP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Dranken</w:t>
      </w:r>
      <w:r>
        <w:rPr>
          <w:spacing w:val="-10"/>
        </w:rPr>
        <w:t> </w:t>
      </w:r>
      <w:r>
        <w:rPr/>
        <w:t>tijdens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maaltijden </w:t>
      </w:r>
      <w:r>
        <w:rPr>
          <w:position w:val="5"/>
        </w:rPr>
        <w:drawing>
          <wp:inline distT="0" distB="0" distL="0" distR="0">
            <wp:extent cx="47642" cy="47642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</w:r>
      <w:r>
        <w:rPr>
          <w:rFonts w:ascii="Times New Roman"/>
          <w:spacing w:val="80"/>
        </w:rPr>
        <w:t> </w:t>
      </w:r>
      <w:r>
        <w:rPr/>
        <w:t>Persoonlijke uitgaven</w:t>
      </w:r>
    </w:p>
    <w:sectPr>
      <w:type w:val="continuous"/>
      <w:pgSz w:w="16850" w:h="11910" w:orient="landscape"/>
      <w:pgMar w:top="0" w:bottom="0" w:left="283" w:right="0"/>
      <w:cols w:num="3" w:equalWidth="0">
        <w:col w:w="5275" w:space="515"/>
        <w:col w:w="4621" w:space="645"/>
        <w:col w:w="55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nl-NL" w:eastAsia="en-US" w:bidi="ar-SA"/>
    </w:rPr>
  </w:style>
  <w:style w:styleId="Heading1" w:type="paragraph">
    <w:name w:val="Heading 1"/>
    <w:basedOn w:val="Normal"/>
    <w:uiPriority w:val="1"/>
    <w:qFormat/>
    <w:pPr>
      <w:spacing w:before="128"/>
      <w:ind w:left="196"/>
      <w:outlineLvl w:val="1"/>
    </w:pPr>
    <w:rPr>
      <w:rFonts w:ascii="Georgia" w:hAnsi="Georgia" w:eastAsia="Georgia" w:cs="Georgia"/>
      <w:sz w:val="34"/>
      <w:szCs w:val="34"/>
      <w:lang w:val="nl-NL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17"/>
      <w:outlineLvl w:val="2"/>
    </w:pPr>
    <w:rPr>
      <w:rFonts w:ascii="Tahoma" w:hAnsi="Tahoma" w:eastAsia="Tahoma" w:cs="Tahoma"/>
      <w:b/>
      <w:bCs/>
      <w:sz w:val="24"/>
      <w:szCs w:val="24"/>
      <w:lang w:val="nl-NL" w:eastAsia="en-US" w:bidi="ar-SA"/>
    </w:rPr>
  </w:style>
  <w:style w:styleId="Heading3" w:type="paragraph">
    <w:name w:val="Heading 3"/>
    <w:basedOn w:val="Normal"/>
    <w:uiPriority w:val="1"/>
    <w:qFormat/>
    <w:pPr>
      <w:ind w:left="79" w:right="2"/>
      <w:jc w:val="center"/>
      <w:outlineLvl w:val="3"/>
    </w:pPr>
    <w:rPr>
      <w:rFonts w:ascii="Tahoma" w:hAnsi="Tahoma" w:eastAsia="Tahoma" w:cs="Tahoma"/>
      <w:b/>
      <w:bCs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mailto:rudy@lauwers.be" TargetMode="External"/><Relationship Id="rId16" Type="http://schemas.openxmlformats.org/officeDocument/2006/relationships/image" Target="media/image1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Neos vzw</dc:creator>
  <cp:keywords>DAHIIXO_Ci0,BACxk1XhMpg,0</cp:keywords>
  <dc:title>Cultuurdriedaagse Cats/Twente 2027 _flyer </dc:title>
  <dcterms:created xsi:type="dcterms:W3CDTF">2026-05-18T13:53:07Z</dcterms:created>
  <dcterms:modified xsi:type="dcterms:W3CDTF">2026-05-18T13:53:07Z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Canva</vt:lpwstr>
  </property>
  <property fmtid="{D5CDD505-2E9C-101B-9397-08002B2CF9AE}" pid="4" name="LastSaved">
    <vt:filetime>2026-05-18T00:00:00Z</vt:filetime>
  </property>
  <property fmtid="{D5CDD505-2E9C-101B-9397-08002B2CF9AE}" pid="5" name="Producer">
    <vt:lpwstr>Canva</vt:lpwstr>
  </property>
</Properties>
</file>